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2021年《职业病防治法》宣传周活动情况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统计表</w:t>
      </w:r>
    </w:p>
    <w:p>
      <w:pPr>
        <w:spacing w:line="600" w:lineRule="exact"/>
        <w:jc w:val="center"/>
        <w:rPr>
          <w:rFonts w:eastAsia="宋体"/>
          <w:szCs w:val="32"/>
        </w:rPr>
      </w:pPr>
    </w:p>
    <w:p>
      <w:pPr>
        <w:spacing w:line="620" w:lineRule="exact"/>
        <w:rPr>
          <w:rFonts w:ascii="Times New Roman" w:hAnsi="宋体" w:eastAsia="仿宋_GB2312" w:cs="Times New Roman"/>
          <w:sz w:val="32"/>
          <w:szCs w:val="32"/>
        </w:rPr>
      </w:pPr>
      <w:r>
        <w:rPr>
          <w:rFonts w:ascii="Times New Roman" w:hAnsi="宋体" w:eastAsia="仿宋_GB2312" w:cs="Times New Roman"/>
          <w:sz w:val="32"/>
          <w:szCs w:val="32"/>
        </w:rPr>
        <w:t>单位（盖章）：</w:t>
      </w:r>
    </w:p>
    <w:p>
      <w:pPr>
        <w:spacing w:line="620" w:lineRule="exact"/>
        <w:rPr>
          <w:rFonts w:ascii="Times New Roman" w:hAnsi="宋体" w:eastAsia="仿宋_GB2312" w:cs="Times New Roman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9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9" w:type="dxa"/>
            <w:noWrap w:val="0"/>
            <w:vAlign w:val="top"/>
          </w:tcPr>
          <w:p>
            <w:pPr>
              <w:spacing w:line="620" w:lineRule="exact"/>
              <w:rPr>
                <w:rFonts w:ascii="Times New Roman" w:hAnsi="宋体" w:eastAsia="仿宋_GB2312" w:cs="Times New Roman"/>
                <w:sz w:val="32"/>
                <w:szCs w:val="32"/>
              </w:rPr>
            </w:pPr>
            <w:r>
              <w:rPr>
                <w:rFonts w:ascii="Times New Roman" w:hAnsi="宋体" w:eastAsia="仿宋_GB2312" w:cs="Times New Roman"/>
                <w:sz w:val="32"/>
                <w:szCs w:val="32"/>
              </w:rPr>
              <w:t>形式（次数、人数）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spacing w:line="62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9" w:type="dxa"/>
            <w:noWrap w:val="0"/>
            <w:vAlign w:val="top"/>
          </w:tcPr>
          <w:p>
            <w:pPr>
              <w:spacing w:line="620" w:lineRule="exact"/>
              <w:rPr>
                <w:rFonts w:ascii="Times New Roman" w:hAnsi="宋体" w:eastAsia="仿宋_GB2312" w:cs="Times New Roman"/>
                <w:sz w:val="32"/>
                <w:szCs w:val="32"/>
              </w:rPr>
            </w:pPr>
            <w:r>
              <w:rPr>
                <w:rFonts w:ascii="Times New Roman" w:hAnsi="宋体" w:eastAsia="仿宋_GB2312" w:cs="Times New Roman"/>
                <w:sz w:val="32"/>
                <w:szCs w:val="32"/>
              </w:rPr>
              <w:t>开展主题宣讲活动次数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spacing w:line="62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9" w:type="dxa"/>
            <w:noWrap w:val="0"/>
            <w:vAlign w:val="top"/>
          </w:tcPr>
          <w:p>
            <w:pPr>
              <w:spacing w:line="620" w:lineRule="exact"/>
              <w:rPr>
                <w:rFonts w:ascii="Times New Roman" w:hAnsi="宋体" w:eastAsia="仿宋_GB2312" w:cs="Times New Roman"/>
                <w:sz w:val="32"/>
                <w:szCs w:val="32"/>
              </w:rPr>
            </w:pPr>
            <w:r>
              <w:rPr>
                <w:rFonts w:ascii="Times New Roman" w:hAnsi="宋体" w:eastAsia="仿宋_GB2312" w:cs="Times New Roman"/>
                <w:sz w:val="32"/>
                <w:szCs w:val="32"/>
              </w:rPr>
              <w:t>开展宣传咨询活动次数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spacing w:line="62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9" w:type="dxa"/>
            <w:noWrap w:val="0"/>
            <w:vAlign w:val="top"/>
          </w:tcPr>
          <w:p>
            <w:pPr>
              <w:spacing w:line="620" w:lineRule="exact"/>
              <w:rPr>
                <w:rFonts w:ascii="Times New Roman" w:hAnsi="宋体" w:eastAsia="仿宋_GB2312" w:cs="Times New Roman"/>
                <w:sz w:val="32"/>
                <w:szCs w:val="32"/>
              </w:rPr>
            </w:pPr>
            <w:r>
              <w:rPr>
                <w:rFonts w:ascii="Times New Roman" w:hAnsi="宋体" w:eastAsia="仿宋_GB2312" w:cs="Times New Roman"/>
                <w:sz w:val="32"/>
                <w:szCs w:val="32"/>
              </w:rPr>
              <w:t>印发宣传材料份数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spacing w:line="62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9" w:type="dxa"/>
            <w:noWrap w:val="0"/>
            <w:vAlign w:val="top"/>
          </w:tcPr>
          <w:p>
            <w:pPr>
              <w:spacing w:line="620" w:lineRule="exact"/>
              <w:rPr>
                <w:rFonts w:ascii="Times New Roman" w:hAnsi="宋体" w:eastAsia="仿宋_GB2312" w:cs="Times New Roman"/>
                <w:sz w:val="32"/>
                <w:szCs w:val="32"/>
              </w:rPr>
            </w:pPr>
            <w:r>
              <w:rPr>
                <w:rFonts w:ascii="Times New Roman" w:hAnsi="宋体" w:eastAsia="仿宋_GB2312" w:cs="Times New Roman"/>
                <w:sz w:val="32"/>
                <w:szCs w:val="32"/>
              </w:rPr>
              <w:t>制作宣传视频份数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spacing w:line="62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9" w:type="dxa"/>
            <w:noWrap w:val="0"/>
            <w:vAlign w:val="top"/>
          </w:tcPr>
          <w:p>
            <w:pPr>
              <w:spacing w:line="620" w:lineRule="exact"/>
              <w:rPr>
                <w:rFonts w:ascii="Times New Roman" w:hAnsi="宋体" w:eastAsia="仿宋_GB2312" w:cs="Times New Roman"/>
                <w:sz w:val="32"/>
                <w:szCs w:val="32"/>
              </w:rPr>
            </w:pPr>
            <w:r>
              <w:rPr>
                <w:rFonts w:ascii="Times New Roman" w:hAnsi="宋体" w:eastAsia="仿宋_GB2312" w:cs="Times New Roman"/>
                <w:sz w:val="32"/>
                <w:szCs w:val="32"/>
              </w:rPr>
              <w:t>出动宣传人员数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spacing w:line="62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9" w:type="dxa"/>
            <w:noWrap w:val="0"/>
            <w:vAlign w:val="top"/>
          </w:tcPr>
          <w:p>
            <w:pPr>
              <w:spacing w:line="620" w:lineRule="exact"/>
              <w:rPr>
                <w:rFonts w:ascii="Times New Roman" w:hAnsi="宋体" w:eastAsia="仿宋_GB2312" w:cs="Times New Roman"/>
                <w:sz w:val="32"/>
                <w:szCs w:val="32"/>
              </w:rPr>
            </w:pPr>
            <w:r>
              <w:rPr>
                <w:rFonts w:ascii="Times New Roman" w:hAnsi="宋体" w:eastAsia="仿宋_GB2312" w:cs="Times New Roman"/>
                <w:sz w:val="32"/>
                <w:szCs w:val="32"/>
              </w:rPr>
              <w:t>宣传受众人数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spacing w:line="620" w:lineRule="exact"/>
              <w:rPr>
                <w:szCs w:val="32"/>
              </w:rPr>
            </w:pPr>
          </w:p>
        </w:tc>
      </w:tr>
    </w:tbl>
    <w:p>
      <w:pPr>
        <w:spacing w:line="560" w:lineRule="exact"/>
        <w:rPr>
          <w:szCs w:val="32"/>
        </w:rPr>
      </w:pPr>
    </w:p>
    <w:p>
      <w:pPr>
        <w:spacing w:line="560" w:lineRule="exact"/>
        <w:rPr>
          <w:rFonts w:ascii="Times New Roman" w:hAnsi="宋体" w:eastAsia="仿宋_GB2312" w:cs="Times New Roman"/>
          <w:sz w:val="32"/>
          <w:szCs w:val="32"/>
        </w:rPr>
      </w:pPr>
      <w:r>
        <w:rPr>
          <w:rFonts w:ascii="Times New Roman" w:hAnsi="宋体" w:eastAsia="仿宋_GB2312" w:cs="Times New Roman"/>
          <w:sz w:val="32"/>
          <w:szCs w:val="32"/>
        </w:rPr>
        <w:t>填表人：                    联系方式：</w:t>
      </w:r>
    </w:p>
    <w:p>
      <w:pPr>
        <w:spacing w:line="560" w:lineRule="exact"/>
        <w:rPr>
          <w:rFonts w:ascii="Times New Roman" w:hAnsi="宋体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FCF3730"/>
    <w:rsid w:val="6FF6C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2021-04-21T10:36:50Z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